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B612" w14:textId="376A23C4" w:rsidR="002E161F" w:rsidRDefault="002852C6" w:rsidP="002852C6">
      <w:pPr>
        <w:pStyle w:val="BodyText"/>
        <w:spacing w:before="21"/>
        <w:ind w:left="0"/>
        <w:rPr>
          <w:u w:val="single"/>
        </w:rPr>
      </w:pPr>
      <w:r w:rsidRPr="002852C6">
        <w:rPr>
          <w:u w:val="single"/>
        </w:rPr>
        <w:t xml:space="preserve">CALENDAR DEVELOPMENT </w:t>
      </w:r>
    </w:p>
    <w:p w14:paraId="67469D6D" w14:textId="3BBBAD75" w:rsidR="004F6949" w:rsidRPr="004F6949" w:rsidRDefault="004F6949" w:rsidP="002852C6">
      <w:pPr>
        <w:pStyle w:val="BodyText"/>
        <w:spacing w:before="21"/>
        <w:ind w:left="0"/>
      </w:pPr>
      <w:r>
        <w:t>(Revised 2020)</w:t>
      </w:r>
    </w:p>
    <w:p w14:paraId="6A55B5D7" w14:textId="77777777" w:rsidR="002E161F" w:rsidRPr="002852C6" w:rsidRDefault="002E161F">
      <w:pPr>
        <w:pStyle w:val="BodyText"/>
        <w:spacing w:before="6"/>
        <w:ind w:left="0"/>
      </w:pPr>
    </w:p>
    <w:p w14:paraId="752DE91F" w14:textId="77777777" w:rsidR="002E161F" w:rsidRPr="002852C6" w:rsidRDefault="002852C6" w:rsidP="002852C6">
      <w:r w:rsidRPr="002852C6">
        <w:t>The beginning and ending days of the school year will be based on the following criteria:</w:t>
      </w:r>
    </w:p>
    <w:p w14:paraId="10D4D4FE" w14:textId="77777777" w:rsidR="002852C6" w:rsidRDefault="002852C6" w:rsidP="002852C6"/>
    <w:p w14:paraId="7D55394D" w14:textId="32E0F9D6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The last workday for teachers will be the second Friday in June.</w:t>
      </w:r>
    </w:p>
    <w:p w14:paraId="498446AB" w14:textId="54D131F3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The first workday for returning teachers will be a Monday</w:t>
      </w:r>
      <w:r w:rsidR="004F6949">
        <w:t>.</w:t>
      </w:r>
    </w:p>
    <w:p w14:paraId="7297E629" w14:textId="0E548F17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The first workday for new teachers will be the Thursday and Friday prior to the first workday for returning teachers.</w:t>
      </w:r>
    </w:p>
    <w:p w14:paraId="48659D25" w14:textId="16C58BE5" w:rsidR="002E161F" w:rsidRDefault="002852C6" w:rsidP="002852C6">
      <w:pPr>
        <w:pStyle w:val="ListParagraph"/>
        <w:numPr>
          <w:ilvl w:val="0"/>
          <w:numId w:val="2"/>
        </w:numPr>
      </w:pPr>
      <w:r w:rsidRPr="002852C6">
        <w:t>The date of the first workday for returning teachers will be based on which day of the week September 1st falls.</w:t>
      </w:r>
    </w:p>
    <w:p w14:paraId="33949367" w14:textId="032B7463" w:rsidR="00FB3A79" w:rsidRDefault="00FB3A79" w:rsidP="00FB3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00"/>
        <w:gridCol w:w="2990"/>
      </w:tblGrid>
      <w:tr w:rsidR="00966B85" w14:paraId="5A925AC9" w14:textId="77777777" w:rsidTr="00966B85">
        <w:tc>
          <w:tcPr>
            <w:tcW w:w="3020" w:type="dxa"/>
          </w:tcPr>
          <w:p w14:paraId="4BA5C518" w14:textId="14B436CE" w:rsidR="00966B85" w:rsidRPr="00FB3A79" w:rsidRDefault="00966B85" w:rsidP="00966B85">
            <w:r w:rsidRPr="00FB3A79">
              <w:t xml:space="preserve">If September </w:t>
            </w:r>
            <w:r w:rsidRPr="00FB3A79">
              <w:rPr>
                <w:spacing w:val="-3"/>
              </w:rPr>
              <w:t>1</w:t>
            </w:r>
            <w:r w:rsidR="004F6949" w:rsidRPr="004F6949">
              <w:rPr>
                <w:spacing w:val="-3"/>
                <w:vertAlign w:val="superscript"/>
              </w:rPr>
              <w:t>st</w:t>
            </w:r>
            <w:r w:rsidR="004F6949">
              <w:rPr>
                <w:spacing w:val="-3"/>
              </w:rPr>
              <w:t xml:space="preserve"> </w:t>
            </w:r>
            <w:r w:rsidRPr="00FB3A79">
              <w:t>falls</w:t>
            </w:r>
            <w:r w:rsidRPr="00FB3A79">
              <w:rPr>
                <w:spacing w:val="1"/>
              </w:rPr>
              <w:t xml:space="preserve"> </w:t>
            </w:r>
            <w:r w:rsidRPr="00FB3A79">
              <w:t>on:</w:t>
            </w:r>
          </w:p>
        </w:tc>
        <w:tc>
          <w:tcPr>
            <w:tcW w:w="2900" w:type="dxa"/>
          </w:tcPr>
          <w:p w14:paraId="318719BD" w14:textId="01C765D9" w:rsidR="00966B85" w:rsidRPr="00FB3A79" w:rsidRDefault="00966B85" w:rsidP="00966B85">
            <w:r w:rsidRPr="00FB3A79">
              <w:t>The first day of work will be:</w:t>
            </w:r>
          </w:p>
        </w:tc>
        <w:tc>
          <w:tcPr>
            <w:tcW w:w="2990" w:type="dxa"/>
          </w:tcPr>
          <w:p w14:paraId="26F33058" w14:textId="62DF1989" w:rsidR="00966B85" w:rsidRPr="00FB3A79" w:rsidRDefault="00966B85" w:rsidP="00966B85">
            <w:r w:rsidRPr="00FB3A79">
              <w:t>Labor Day is:</w:t>
            </w:r>
          </w:p>
        </w:tc>
      </w:tr>
      <w:tr w:rsidR="00966B85" w14:paraId="522FBEEE" w14:textId="77777777" w:rsidTr="00966B85">
        <w:tc>
          <w:tcPr>
            <w:tcW w:w="3020" w:type="dxa"/>
          </w:tcPr>
          <w:p w14:paraId="0A350434" w14:textId="4D9490AC" w:rsidR="00966B85" w:rsidRDefault="00966B85" w:rsidP="00966B85">
            <w:pPr>
              <w:pStyle w:val="BodyText"/>
              <w:spacing w:line="247" w:lineRule="auto"/>
              <w:ind w:right="20"/>
            </w:pPr>
            <w:r w:rsidRPr="002852C6">
              <w:t>Tuesday</w:t>
            </w:r>
          </w:p>
          <w:p w14:paraId="1EBB1E7F" w14:textId="577EF053" w:rsidR="00966B85" w:rsidRDefault="00966B85" w:rsidP="00966B85">
            <w:pPr>
              <w:pStyle w:val="BodyText"/>
              <w:spacing w:line="247" w:lineRule="auto"/>
              <w:ind w:right="20"/>
            </w:pPr>
            <w:r w:rsidRPr="002852C6">
              <w:t>Wednesday</w:t>
            </w:r>
          </w:p>
          <w:p w14:paraId="5674B390" w14:textId="3BD671D3" w:rsidR="00966B85" w:rsidRDefault="00966B85" w:rsidP="00966B85">
            <w:pPr>
              <w:pStyle w:val="BodyText"/>
              <w:spacing w:line="247" w:lineRule="auto"/>
              <w:ind w:right="20"/>
            </w:pPr>
            <w:r w:rsidRPr="002852C6">
              <w:t>Thursday</w:t>
            </w:r>
          </w:p>
          <w:p w14:paraId="119A8CE4" w14:textId="0B8DB566" w:rsidR="00966B85" w:rsidRDefault="00966B85" w:rsidP="00966B85">
            <w:pPr>
              <w:pStyle w:val="BodyText"/>
              <w:spacing w:line="247" w:lineRule="auto"/>
              <w:ind w:right="20"/>
            </w:pPr>
            <w:r w:rsidRPr="002852C6">
              <w:t>Friday</w:t>
            </w:r>
          </w:p>
          <w:p w14:paraId="711BCC22" w14:textId="77777777" w:rsidR="00966B85" w:rsidRDefault="00966B85" w:rsidP="00966B85">
            <w:pPr>
              <w:pStyle w:val="BodyText"/>
              <w:spacing w:line="247" w:lineRule="auto"/>
              <w:ind w:right="20"/>
            </w:pPr>
            <w:r>
              <w:t>Saturday</w:t>
            </w:r>
          </w:p>
          <w:p w14:paraId="5273353A" w14:textId="77777777" w:rsidR="00966B85" w:rsidRDefault="00966B85" w:rsidP="00966B85">
            <w:pPr>
              <w:pStyle w:val="BodyText"/>
              <w:spacing w:line="247" w:lineRule="auto"/>
              <w:ind w:right="20"/>
            </w:pPr>
            <w:r>
              <w:t>Sunday</w:t>
            </w:r>
          </w:p>
          <w:p w14:paraId="28CDDC18" w14:textId="77777777" w:rsidR="00966B85" w:rsidRPr="002852C6" w:rsidRDefault="00966B85" w:rsidP="00966B85">
            <w:pPr>
              <w:pStyle w:val="BodyText"/>
              <w:spacing w:line="247" w:lineRule="auto"/>
              <w:ind w:right="20"/>
            </w:pPr>
            <w:r>
              <w:t>Monday</w:t>
            </w:r>
          </w:p>
          <w:p w14:paraId="3BB1C16A" w14:textId="77777777" w:rsidR="00966B85" w:rsidRDefault="00966B85" w:rsidP="00966B85"/>
        </w:tc>
        <w:tc>
          <w:tcPr>
            <w:tcW w:w="2900" w:type="dxa"/>
          </w:tcPr>
          <w:p w14:paraId="5E725375" w14:textId="37C25452" w:rsidR="00966B85" w:rsidRPr="002852C6" w:rsidRDefault="00966B85" w:rsidP="00966B85">
            <w:pPr>
              <w:pStyle w:val="BodyText"/>
            </w:pPr>
            <w:r w:rsidRPr="002852C6">
              <w:t>August</w:t>
            </w:r>
            <w:r w:rsidR="004F6949">
              <w:t xml:space="preserve"> </w:t>
            </w:r>
            <w:r w:rsidRPr="002852C6">
              <w:t>24</w:t>
            </w:r>
          </w:p>
          <w:p w14:paraId="62F89315" w14:textId="3529A18F" w:rsidR="00966B85" w:rsidRPr="002852C6" w:rsidRDefault="00966B85" w:rsidP="00966B85">
            <w:pPr>
              <w:pStyle w:val="BodyText"/>
            </w:pPr>
            <w:r w:rsidRPr="002852C6">
              <w:t>August</w:t>
            </w:r>
            <w:r w:rsidR="004F6949">
              <w:t xml:space="preserve"> </w:t>
            </w:r>
            <w:r w:rsidRPr="002852C6">
              <w:t>23</w:t>
            </w:r>
          </w:p>
          <w:p w14:paraId="752F75D3" w14:textId="1927C7A3" w:rsidR="00966B85" w:rsidRPr="002852C6" w:rsidRDefault="00966B85" w:rsidP="00966B85">
            <w:pPr>
              <w:pStyle w:val="BodyText"/>
            </w:pPr>
            <w:r w:rsidRPr="002852C6">
              <w:t>August</w:t>
            </w:r>
            <w:r w:rsidR="004F6949">
              <w:t xml:space="preserve"> </w:t>
            </w:r>
            <w:r w:rsidRPr="002852C6">
              <w:t>22</w:t>
            </w:r>
          </w:p>
          <w:p w14:paraId="38C820C1" w14:textId="26228624" w:rsidR="00966B85" w:rsidRDefault="00966B85" w:rsidP="00966B85">
            <w:pPr>
              <w:pStyle w:val="BodyText"/>
              <w:spacing w:line="272" w:lineRule="exact"/>
            </w:pPr>
            <w:r w:rsidRPr="002852C6">
              <w:t>August</w:t>
            </w:r>
            <w:r w:rsidR="004F6949">
              <w:t xml:space="preserve"> </w:t>
            </w:r>
            <w:r w:rsidRPr="002852C6">
              <w:t>21</w:t>
            </w:r>
          </w:p>
          <w:p w14:paraId="709D64C0" w14:textId="1580E953" w:rsidR="00966B85" w:rsidRDefault="00966B85" w:rsidP="00966B85">
            <w:pPr>
              <w:pStyle w:val="BodyText"/>
              <w:spacing w:line="272" w:lineRule="exact"/>
            </w:pPr>
            <w:r>
              <w:t>August</w:t>
            </w:r>
            <w:r w:rsidR="004F6949">
              <w:t xml:space="preserve"> </w:t>
            </w:r>
            <w:r>
              <w:t>27</w:t>
            </w:r>
          </w:p>
          <w:p w14:paraId="3CEC71EB" w14:textId="0D83CB41" w:rsidR="00966B85" w:rsidRDefault="00966B85" w:rsidP="00966B85">
            <w:pPr>
              <w:pStyle w:val="BodyText"/>
              <w:spacing w:line="272" w:lineRule="exact"/>
            </w:pPr>
            <w:r>
              <w:t>August</w:t>
            </w:r>
            <w:r w:rsidR="004F6949">
              <w:t xml:space="preserve"> </w:t>
            </w:r>
            <w:r>
              <w:t>26</w:t>
            </w:r>
          </w:p>
          <w:p w14:paraId="2D55C4AB" w14:textId="141935A3" w:rsidR="00966B85" w:rsidRDefault="00966B85" w:rsidP="00966B85">
            <w:pPr>
              <w:pStyle w:val="BodyText"/>
              <w:spacing w:line="272" w:lineRule="exact"/>
            </w:pPr>
            <w:r>
              <w:t>August</w:t>
            </w:r>
            <w:r w:rsidR="004F6949">
              <w:t xml:space="preserve"> </w:t>
            </w:r>
            <w:r>
              <w:t>25</w:t>
            </w:r>
          </w:p>
        </w:tc>
        <w:tc>
          <w:tcPr>
            <w:tcW w:w="2990" w:type="dxa"/>
          </w:tcPr>
          <w:p w14:paraId="0A9652E7" w14:textId="77777777" w:rsidR="00966B85" w:rsidRPr="002852C6" w:rsidRDefault="00966B85" w:rsidP="00966B85">
            <w:pPr>
              <w:pStyle w:val="BodyText"/>
            </w:pPr>
            <w:r w:rsidRPr="002852C6">
              <w:t>September 7</w:t>
            </w:r>
          </w:p>
          <w:p w14:paraId="43F71147" w14:textId="77777777" w:rsidR="00966B85" w:rsidRPr="002852C6" w:rsidRDefault="00966B85" w:rsidP="00966B85">
            <w:pPr>
              <w:pStyle w:val="BodyText"/>
            </w:pPr>
            <w:r w:rsidRPr="002852C6">
              <w:t>September 6</w:t>
            </w:r>
          </w:p>
          <w:p w14:paraId="785EB4D2" w14:textId="77777777" w:rsidR="00966B85" w:rsidRPr="002852C6" w:rsidRDefault="00966B85" w:rsidP="00966B85">
            <w:pPr>
              <w:pStyle w:val="BodyText"/>
            </w:pPr>
            <w:r w:rsidRPr="002852C6">
              <w:t>September 5</w:t>
            </w:r>
          </w:p>
          <w:p w14:paraId="644BC8EF" w14:textId="77777777" w:rsidR="00966B85" w:rsidRDefault="00966B85" w:rsidP="00966B85">
            <w:pPr>
              <w:pStyle w:val="BodyText"/>
            </w:pPr>
            <w:r w:rsidRPr="002852C6">
              <w:t>September 4</w:t>
            </w:r>
          </w:p>
          <w:p w14:paraId="4A686159" w14:textId="77777777" w:rsidR="00966B85" w:rsidRDefault="00966B85" w:rsidP="00966B85">
            <w:pPr>
              <w:pStyle w:val="BodyText"/>
            </w:pPr>
            <w:r>
              <w:t>September 3</w:t>
            </w:r>
          </w:p>
          <w:p w14:paraId="247C8E20" w14:textId="77777777" w:rsidR="00966B85" w:rsidRDefault="00966B85" w:rsidP="00966B85">
            <w:pPr>
              <w:pStyle w:val="BodyText"/>
            </w:pPr>
            <w:r>
              <w:t>September 2</w:t>
            </w:r>
          </w:p>
          <w:p w14:paraId="4E66A0B2" w14:textId="062715D0" w:rsidR="00966B85" w:rsidRDefault="00966B85" w:rsidP="00966B85">
            <w:pPr>
              <w:pStyle w:val="BodyText"/>
            </w:pPr>
            <w:r>
              <w:t>September 1</w:t>
            </w:r>
          </w:p>
        </w:tc>
      </w:tr>
    </w:tbl>
    <w:p w14:paraId="679CA565" w14:textId="648A2775" w:rsidR="002E161F" w:rsidRPr="002852C6" w:rsidRDefault="007B4762" w:rsidP="00FB3A79">
      <w:pPr>
        <w:pStyle w:val="BodyText"/>
        <w:tabs>
          <w:tab w:val="left" w:pos="2999"/>
          <w:tab w:val="left" w:pos="6599"/>
        </w:tabs>
      </w:pPr>
      <w:r>
        <w:t xml:space="preserve"> </w:t>
      </w:r>
    </w:p>
    <w:p w14:paraId="7F8206B4" w14:textId="35525274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The President’s day holiday will be alternated between two three-day weekends on odd years and one four-day weekend on even years.</w:t>
      </w:r>
    </w:p>
    <w:p w14:paraId="3A4820A0" w14:textId="2683A1D9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Spring break will be on the 32</w:t>
      </w:r>
      <w:r w:rsidRPr="002852C6">
        <w:rPr>
          <w:vertAlign w:val="superscript"/>
        </w:rPr>
        <w:t>nd</w:t>
      </w:r>
      <w:r>
        <w:t xml:space="preserve"> </w:t>
      </w:r>
      <w:r w:rsidRPr="002852C6">
        <w:t>week of the school calendar.</w:t>
      </w:r>
    </w:p>
    <w:p w14:paraId="7C187010" w14:textId="4B8D9C68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Minimum days will occur on</w:t>
      </w:r>
      <w:r w:rsidR="00015E86">
        <w:t xml:space="preserve"> </w:t>
      </w:r>
      <w:r>
        <w:t xml:space="preserve">parent conference days, each respective back-to-school night and </w:t>
      </w:r>
      <w:r w:rsidRPr="002852C6">
        <w:t xml:space="preserve">open house, the last school day before Winter break, the Friday before Spring Break and the last day of school for </w:t>
      </w:r>
      <w:r w:rsidR="00015E86" w:rsidRPr="002852C6">
        <w:t>students.</w:t>
      </w:r>
      <w:r w:rsidR="00015E86">
        <w:t xml:space="preserve"> *</w:t>
      </w:r>
    </w:p>
    <w:p w14:paraId="50902320" w14:textId="6E30F9AD" w:rsidR="002E161F" w:rsidRPr="002852C6" w:rsidRDefault="002852C6" w:rsidP="002852C6">
      <w:pPr>
        <w:pStyle w:val="ListParagraph"/>
        <w:numPr>
          <w:ilvl w:val="0"/>
          <w:numId w:val="2"/>
        </w:numPr>
      </w:pPr>
      <w:r w:rsidRPr="002852C6">
        <w:t>The Association and District will meet annually to negotiate the placement of the Winter break.</w:t>
      </w:r>
    </w:p>
    <w:p w14:paraId="4B7D6CC7" w14:textId="3B2CC5F1" w:rsidR="00A7577A" w:rsidRPr="002852C6" w:rsidRDefault="002852C6" w:rsidP="00A7577A">
      <w:pPr>
        <w:pStyle w:val="ListParagraph"/>
        <w:numPr>
          <w:ilvl w:val="0"/>
          <w:numId w:val="2"/>
        </w:numPr>
      </w:pPr>
      <w:r w:rsidRPr="002852C6">
        <w:t>The Association and the District will meet and confer annually regarding non-teaching days if any.</w:t>
      </w:r>
    </w:p>
    <w:p w14:paraId="5A5AEC9F" w14:textId="12B60F7C" w:rsidR="002E161F" w:rsidRDefault="002852C6" w:rsidP="002852C6">
      <w:pPr>
        <w:pStyle w:val="ListParagraph"/>
        <w:numPr>
          <w:ilvl w:val="0"/>
          <w:numId w:val="2"/>
        </w:numPr>
      </w:pPr>
      <w:r w:rsidRPr="00A7577A">
        <w:t>The Monday</w:t>
      </w:r>
      <w:r w:rsidR="00A7577A" w:rsidRPr="004F6949">
        <w:t>, Tuesday, and Wednesday</w:t>
      </w:r>
      <w:r w:rsidRPr="004F6949">
        <w:t xml:space="preserve"> </w:t>
      </w:r>
      <w:r w:rsidRPr="00A7577A">
        <w:t>of Thanksgiving Week</w:t>
      </w:r>
      <w:r w:rsidR="00A7577A">
        <w:t xml:space="preserve"> will be non-working</w:t>
      </w:r>
      <w:r w:rsidRPr="00A7577A">
        <w:t xml:space="preserve"> days, and Thursday and Friday will be the Thanksgiving holiday.</w:t>
      </w:r>
    </w:p>
    <w:p w14:paraId="7590F2E2" w14:textId="238D3016" w:rsidR="00015E86" w:rsidRDefault="00015E86" w:rsidP="00015E86">
      <w:pPr>
        <w:pStyle w:val="ListParagraph"/>
        <w:ind w:left="720" w:firstLine="0"/>
      </w:pPr>
    </w:p>
    <w:p w14:paraId="7A7A9395" w14:textId="3210BBA9" w:rsidR="00015E86" w:rsidRPr="00015E86" w:rsidRDefault="00015E86" w:rsidP="00015E86">
      <w:pPr>
        <w:pStyle w:val="ListParagraph"/>
        <w:ind w:left="360" w:firstLine="0"/>
        <w:rPr>
          <w:i/>
        </w:rPr>
      </w:pPr>
      <w:r w:rsidRPr="00015E86">
        <w:rPr>
          <w:i/>
        </w:rPr>
        <w:t>*</w:t>
      </w:r>
      <w:r w:rsidR="004F6949">
        <w:rPr>
          <w:i/>
        </w:rPr>
        <w:t xml:space="preserve"> </w:t>
      </w:r>
      <w:r w:rsidRPr="00015E86">
        <w:rPr>
          <w:i/>
        </w:rPr>
        <w:t xml:space="preserve">It is understood by both parties that for the remainder of the </w:t>
      </w:r>
      <w:r>
        <w:rPr>
          <w:i/>
        </w:rPr>
        <w:t>2019-</w:t>
      </w:r>
      <w:r w:rsidRPr="00015E86">
        <w:rPr>
          <w:i/>
        </w:rPr>
        <w:t xml:space="preserve">2020 school year the removal for the </w:t>
      </w:r>
      <w:r>
        <w:rPr>
          <w:i/>
        </w:rPr>
        <w:t>one (</w:t>
      </w:r>
      <w:r w:rsidRPr="00015E86">
        <w:rPr>
          <w:i/>
        </w:rPr>
        <w:t>1</w:t>
      </w:r>
      <w:r>
        <w:rPr>
          <w:i/>
        </w:rPr>
        <w:t>)</w:t>
      </w:r>
      <w:r w:rsidRPr="00015E86">
        <w:rPr>
          <w:i/>
        </w:rPr>
        <w:t xml:space="preserve"> negotiated day will be specifically on June 12, 2020. Once the 2020 academic year is completed</w:t>
      </w:r>
      <w:r w:rsidR="004F6949">
        <w:rPr>
          <w:i/>
        </w:rPr>
        <w:t>,</w:t>
      </w:r>
      <w:r w:rsidRPr="00015E86">
        <w:rPr>
          <w:i/>
        </w:rPr>
        <w:t xml:space="preserve"> the negotiated contract language shall be in effect. </w:t>
      </w:r>
    </w:p>
    <w:p w14:paraId="0856C756" w14:textId="77777777" w:rsidR="00A7577A" w:rsidRDefault="00A7577A">
      <w:pPr>
        <w:rPr>
          <w:sz w:val="20"/>
        </w:rPr>
      </w:pPr>
    </w:p>
    <w:p w14:paraId="54E20BBB" w14:textId="77777777" w:rsidR="00A7577A" w:rsidRDefault="00A7577A">
      <w:pPr>
        <w:rPr>
          <w:sz w:val="20"/>
        </w:rPr>
      </w:pPr>
    </w:p>
    <w:p w14:paraId="364545DB" w14:textId="77777777" w:rsidR="002E161F" w:rsidRDefault="002E161F">
      <w:pPr>
        <w:pStyle w:val="BodyText"/>
        <w:spacing w:before="4"/>
        <w:ind w:left="0"/>
        <w:rPr>
          <w:sz w:val="17"/>
        </w:rPr>
      </w:pPr>
    </w:p>
    <w:sectPr w:rsidR="002E1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0369" w14:textId="77777777" w:rsidR="008E71AC" w:rsidRDefault="008E71AC" w:rsidP="00015E86">
      <w:r>
        <w:separator/>
      </w:r>
    </w:p>
  </w:endnote>
  <w:endnote w:type="continuationSeparator" w:id="0">
    <w:p w14:paraId="22A89D1E" w14:textId="77777777" w:rsidR="008E71AC" w:rsidRDefault="008E71AC" w:rsidP="0001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F23A" w14:textId="77777777" w:rsidR="004A2BFC" w:rsidRDefault="004A2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53BF" w14:textId="70FC33DE" w:rsidR="00FB3A79" w:rsidRDefault="00FB3A79" w:rsidP="00EA2AB2"/>
  <w:p w14:paraId="7E0770EA" w14:textId="77777777" w:rsidR="00FB3A79" w:rsidRDefault="00FB3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3C44" w14:textId="77777777" w:rsidR="004A2BFC" w:rsidRDefault="004A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4716" w14:textId="77777777" w:rsidR="008E71AC" w:rsidRDefault="008E71AC" w:rsidP="00015E86">
      <w:r>
        <w:separator/>
      </w:r>
    </w:p>
  </w:footnote>
  <w:footnote w:type="continuationSeparator" w:id="0">
    <w:p w14:paraId="64F022D9" w14:textId="77777777" w:rsidR="008E71AC" w:rsidRDefault="008E71AC" w:rsidP="0001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3247" w14:textId="77777777" w:rsidR="004A2BFC" w:rsidRDefault="004A2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C49D" w14:textId="18472567" w:rsidR="004A2BFC" w:rsidRDefault="004A2BFC" w:rsidP="004A2BFC">
    <w:pPr>
      <w:pStyle w:val="Header"/>
      <w:jc w:val="right"/>
    </w:pPr>
    <w:r>
      <w:t xml:space="preserve">Appendix </w:t>
    </w:r>
    <w: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949E" w14:textId="77777777" w:rsidR="004A2BFC" w:rsidRDefault="004A2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57A0"/>
    <w:multiLevelType w:val="hybridMultilevel"/>
    <w:tmpl w:val="AA448362"/>
    <w:lvl w:ilvl="0" w:tplc="CDE8B450">
      <w:start w:val="1"/>
      <w:numFmt w:val="decimal"/>
      <w:lvlText w:val="%1."/>
      <w:lvlJc w:val="left"/>
      <w:pPr>
        <w:ind w:left="840" w:hanging="710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E6526122">
      <w:numFmt w:val="bullet"/>
      <w:lvlText w:val="•"/>
      <w:lvlJc w:val="left"/>
      <w:pPr>
        <w:ind w:left="1648" w:hanging="710"/>
      </w:pPr>
      <w:rPr>
        <w:rFonts w:hint="default"/>
      </w:rPr>
    </w:lvl>
    <w:lvl w:ilvl="2" w:tplc="B80051AE">
      <w:numFmt w:val="bullet"/>
      <w:lvlText w:val="•"/>
      <w:lvlJc w:val="left"/>
      <w:pPr>
        <w:ind w:left="2456" w:hanging="710"/>
      </w:pPr>
      <w:rPr>
        <w:rFonts w:hint="default"/>
      </w:rPr>
    </w:lvl>
    <w:lvl w:ilvl="3" w:tplc="ED569D04">
      <w:numFmt w:val="bullet"/>
      <w:lvlText w:val="•"/>
      <w:lvlJc w:val="left"/>
      <w:pPr>
        <w:ind w:left="3264" w:hanging="710"/>
      </w:pPr>
      <w:rPr>
        <w:rFonts w:hint="default"/>
      </w:rPr>
    </w:lvl>
    <w:lvl w:ilvl="4" w:tplc="276E149C">
      <w:numFmt w:val="bullet"/>
      <w:lvlText w:val="•"/>
      <w:lvlJc w:val="left"/>
      <w:pPr>
        <w:ind w:left="4072" w:hanging="710"/>
      </w:pPr>
      <w:rPr>
        <w:rFonts w:hint="default"/>
      </w:rPr>
    </w:lvl>
    <w:lvl w:ilvl="5" w:tplc="EB3ABC62">
      <w:numFmt w:val="bullet"/>
      <w:lvlText w:val="•"/>
      <w:lvlJc w:val="left"/>
      <w:pPr>
        <w:ind w:left="4880" w:hanging="710"/>
      </w:pPr>
      <w:rPr>
        <w:rFonts w:hint="default"/>
      </w:rPr>
    </w:lvl>
    <w:lvl w:ilvl="6" w:tplc="922AEDC2">
      <w:numFmt w:val="bullet"/>
      <w:lvlText w:val="•"/>
      <w:lvlJc w:val="left"/>
      <w:pPr>
        <w:ind w:left="5688" w:hanging="710"/>
      </w:pPr>
      <w:rPr>
        <w:rFonts w:hint="default"/>
      </w:rPr>
    </w:lvl>
    <w:lvl w:ilvl="7" w:tplc="D756B50C">
      <w:numFmt w:val="bullet"/>
      <w:lvlText w:val="•"/>
      <w:lvlJc w:val="left"/>
      <w:pPr>
        <w:ind w:left="6496" w:hanging="710"/>
      </w:pPr>
      <w:rPr>
        <w:rFonts w:hint="default"/>
      </w:rPr>
    </w:lvl>
    <w:lvl w:ilvl="8" w:tplc="39A28AC8">
      <w:numFmt w:val="bullet"/>
      <w:lvlText w:val="•"/>
      <w:lvlJc w:val="left"/>
      <w:pPr>
        <w:ind w:left="7304" w:hanging="710"/>
      </w:pPr>
      <w:rPr>
        <w:rFonts w:hint="default"/>
      </w:rPr>
    </w:lvl>
  </w:abstractNum>
  <w:abstractNum w:abstractNumId="1" w15:restartNumberingAfterBreak="0">
    <w:nsid w:val="69FF39DC"/>
    <w:multiLevelType w:val="hybridMultilevel"/>
    <w:tmpl w:val="F4AE65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3DC"/>
    <w:multiLevelType w:val="hybridMultilevel"/>
    <w:tmpl w:val="BCE2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1F"/>
    <w:rsid w:val="00015E86"/>
    <w:rsid w:val="0006440F"/>
    <w:rsid w:val="002852C6"/>
    <w:rsid w:val="002E161F"/>
    <w:rsid w:val="003F0308"/>
    <w:rsid w:val="004A2BFC"/>
    <w:rsid w:val="004F6949"/>
    <w:rsid w:val="00730826"/>
    <w:rsid w:val="007B4762"/>
    <w:rsid w:val="008E71AC"/>
    <w:rsid w:val="00966B85"/>
    <w:rsid w:val="00A7577A"/>
    <w:rsid w:val="00A91052"/>
    <w:rsid w:val="00EA2AB2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D3FE"/>
  <w15:docId w15:val="{FB7F7D60-7E68-584A-A766-A4AD2F8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9" w:right="244" w:hanging="720"/>
      <w:outlineLvl w:val="0"/>
    </w:pPr>
    <w:rPr>
      <w:rFonts w:ascii="Times" w:eastAsia="Times" w:hAnsi="Times" w:cs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7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5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8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A0B2-7172-480A-91FF-A98D1D8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typingtest</dc:creator>
  <cp:lastModifiedBy>Microsoft Office User</cp:lastModifiedBy>
  <cp:revision>8</cp:revision>
  <cp:lastPrinted>2020-02-10T18:14:00Z</cp:lastPrinted>
  <dcterms:created xsi:type="dcterms:W3CDTF">2020-02-10T17:53:00Z</dcterms:created>
  <dcterms:modified xsi:type="dcterms:W3CDTF">2020-06-10T21:39:00Z</dcterms:modified>
</cp:coreProperties>
</file>